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1987E" w14:textId="77777777" w:rsidR="008354ED" w:rsidRDefault="008354ED" w:rsidP="008354ED">
      <w:pPr>
        <w:jc w:val="center"/>
        <w:rPr>
          <w:b/>
          <w:bCs/>
          <w:noProof/>
          <w:sz w:val="96"/>
          <w:szCs w:val="96"/>
        </w:rPr>
      </w:pPr>
      <w:r>
        <w:rPr>
          <w:b/>
          <w:bCs/>
          <w:noProof/>
          <w:sz w:val="96"/>
          <w:szCs w:val="96"/>
        </w:rPr>
        <w:t>L’ETAT SAUVAGE</w:t>
      </w:r>
    </w:p>
    <w:p w14:paraId="09B3BD11" w14:textId="77777777" w:rsidR="008354ED" w:rsidRDefault="008354ED" w:rsidP="008354ED">
      <w:pPr>
        <w:jc w:val="center"/>
        <w:rPr>
          <w:b/>
          <w:bCs/>
          <w:noProof/>
          <w:sz w:val="40"/>
          <w:szCs w:val="40"/>
        </w:rPr>
      </w:pPr>
      <w:r>
        <w:rPr>
          <w:b/>
          <w:bCs/>
          <w:noProof/>
          <w:sz w:val="40"/>
          <w:szCs w:val="40"/>
        </w:rPr>
        <w:t>De David Perrault</w:t>
      </w:r>
    </w:p>
    <w:p w14:paraId="4F68FDDB" w14:textId="77777777" w:rsidR="00E65971" w:rsidRDefault="00E65971" w:rsidP="008354ED">
      <w:pPr>
        <w:jc w:val="center"/>
        <w:rPr>
          <w:b/>
          <w:bCs/>
          <w:noProof/>
          <w:sz w:val="40"/>
          <w:szCs w:val="40"/>
        </w:rPr>
      </w:pPr>
      <w:r>
        <w:rPr>
          <w:b/>
          <w:bCs/>
          <w:noProof/>
          <w:sz w:val="40"/>
          <w:szCs w:val="40"/>
          <w:lang w:eastAsia="fr-FR"/>
        </w:rPr>
        <w:drawing>
          <wp:anchor distT="0" distB="0" distL="114300" distR="114300" simplePos="0" relativeHeight="251658240" behindDoc="1" locked="0" layoutInCell="1" allowOverlap="1" wp14:anchorId="514AF9CD" wp14:editId="445DFC5F">
            <wp:simplePos x="0" y="0"/>
            <wp:positionH relativeFrom="margin">
              <wp:align>center</wp:align>
            </wp:positionH>
            <wp:positionV relativeFrom="paragraph">
              <wp:posOffset>10795</wp:posOffset>
            </wp:positionV>
            <wp:extent cx="2438400" cy="1190625"/>
            <wp:effectExtent l="0" t="0" r="0" b="9525"/>
            <wp:wrapTight wrapText="bothSides">
              <wp:wrapPolygon edited="0">
                <wp:start x="0" y="0"/>
                <wp:lineTo x="0" y="21427"/>
                <wp:lineTo x="21431" y="21427"/>
                <wp:lineTo x="2143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hiers_du_cinéma_logo.gif"/>
                    <pic:cNvPicPr/>
                  </pic:nvPicPr>
                  <pic:blipFill>
                    <a:blip r:embed="rId4">
                      <a:extLst>
                        <a:ext uri="{28A0092B-C50C-407E-A947-70E740481C1C}">
                          <a14:useLocalDpi xmlns:a14="http://schemas.microsoft.com/office/drawing/2010/main" val="0"/>
                        </a:ext>
                      </a:extLst>
                    </a:blip>
                    <a:stretch>
                      <a:fillRect/>
                    </a:stretch>
                  </pic:blipFill>
                  <pic:spPr>
                    <a:xfrm>
                      <a:off x="0" y="0"/>
                      <a:ext cx="2438400" cy="1190625"/>
                    </a:xfrm>
                    <a:prstGeom prst="rect">
                      <a:avLst/>
                    </a:prstGeom>
                  </pic:spPr>
                </pic:pic>
              </a:graphicData>
            </a:graphic>
          </wp:anchor>
        </w:drawing>
      </w:r>
    </w:p>
    <w:p w14:paraId="09DFAA1F" w14:textId="77777777" w:rsidR="00E65971" w:rsidRDefault="00E65971" w:rsidP="008354ED">
      <w:pPr>
        <w:jc w:val="center"/>
        <w:rPr>
          <w:b/>
          <w:bCs/>
          <w:noProof/>
          <w:sz w:val="40"/>
          <w:szCs w:val="40"/>
        </w:rPr>
      </w:pPr>
    </w:p>
    <w:p w14:paraId="648E1D35" w14:textId="77777777" w:rsidR="00E65971" w:rsidRDefault="00E65971" w:rsidP="008354ED">
      <w:pPr>
        <w:jc w:val="center"/>
        <w:rPr>
          <w:b/>
          <w:bCs/>
          <w:noProof/>
          <w:sz w:val="40"/>
          <w:szCs w:val="40"/>
        </w:rPr>
      </w:pPr>
    </w:p>
    <w:p w14:paraId="3B037211" w14:textId="2B7C2E76" w:rsidR="00997DFC" w:rsidRDefault="00997DFC">
      <w:pPr>
        <w:rPr>
          <w:sz w:val="24"/>
          <w:szCs w:val="24"/>
        </w:rPr>
      </w:pPr>
    </w:p>
    <w:p w14:paraId="218F3B4F" w14:textId="35B4770E" w:rsidR="00216DC9" w:rsidRPr="00216DC9" w:rsidRDefault="00216DC9" w:rsidP="00216DC9">
      <w:pPr>
        <w:jc w:val="both"/>
        <w:rPr>
          <w:b/>
          <w:bCs/>
          <w:sz w:val="28"/>
          <w:szCs w:val="28"/>
        </w:rPr>
      </w:pPr>
      <w:r w:rsidRPr="00216DC9">
        <w:rPr>
          <w:b/>
          <w:bCs/>
          <w:sz w:val="28"/>
          <w:szCs w:val="28"/>
        </w:rPr>
        <w:t>Un exemple de beau film populaire, toujours respectueux de son spectateur.</w:t>
      </w:r>
    </w:p>
    <w:p w14:paraId="0E3BBAAA" w14:textId="10DFF146" w:rsidR="008354ED" w:rsidRDefault="00BF27C0" w:rsidP="00ED4D3E">
      <w:pPr>
        <w:spacing w:line="257" w:lineRule="auto"/>
        <w:ind w:firstLine="709"/>
        <w:jc w:val="both"/>
        <w:rPr>
          <w:sz w:val="24"/>
          <w:szCs w:val="24"/>
        </w:rPr>
      </w:pPr>
      <w:r>
        <w:rPr>
          <w:sz w:val="24"/>
          <w:szCs w:val="24"/>
        </w:rPr>
        <w:t xml:space="preserve">L’une des qualités de </w:t>
      </w:r>
      <w:r>
        <w:rPr>
          <w:i/>
          <w:iCs/>
          <w:sz w:val="24"/>
          <w:szCs w:val="24"/>
        </w:rPr>
        <w:t xml:space="preserve">L’Etat sauvage </w:t>
      </w:r>
      <w:r>
        <w:rPr>
          <w:sz w:val="24"/>
          <w:szCs w:val="24"/>
        </w:rPr>
        <w:t>est d’évoluer avec naturel à l’intérieur de son genre, le western, sans se laisser écraser par les références ou se conformer à un cahier des charges. Au fond, l’Amérique était aussi une histoire française, et ce patrimoine peut être abordé sans complexe ou déférence vis-à-vis d’Hollywood. Une riche famille française effrayé</w:t>
      </w:r>
      <w:r w:rsidR="003613BB">
        <w:rPr>
          <w:sz w:val="24"/>
          <w:szCs w:val="24"/>
        </w:rPr>
        <w:t>e</w:t>
      </w:r>
      <w:r>
        <w:rPr>
          <w:sz w:val="24"/>
          <w:szCs w:val="24"/>
        </w:rPr>
        <w:t xml:space="preserve"> par l’arrivée des nordistes quitte la Louisiane et tente de regagner sa patrie d’origine. Passant d’un intérieur bourgeois, cossu mais aussi étouffant, à d</w:t>
      </w:r>
      <w:r w:rsidR="00DF2F70">
        <w:rPr>
          <w:sz w:val="24"/>
          <w:szCs w:val="24"/>
        </w:rPr>
        <w:t>es paysages sauvages, elle reme</w:t>
      </w:r>
      <w:r>
        <w:rPr>
          <w:sz w:val="24"/>
          <w:szCs w:val="24"/>
        </w:rPr>
        <w:t xml:space="preserve">t en question ce qui la structurait : la religion, le système patriarcal et la domination raciale. Comme dans tout bon récit d’aventure, </w:t>
      </w:r>
      <w:r>
        <w:rPr>
          <w:i/>
          <w:iCs/>
          <w:sz w:val="24"/>
          <w:szCs w:val="24"/>
        </w:rPr>
        <w:t xml:space="preserve">L’Etat sauvage </w:t>
      </w:r>
      <w:r>
        <w:rPr>
          <w:sz w:val="24"/>
          <w:szCs w:val="24"/>
        </w:rPr>
        <w:t xml:space="preserve">trouve </w:t>
      </w:r>
      <w:r w:rsidR="008C3E19">
        <w:rPr>
          <w:sz w:val="24"/>
          <w:szCs w:val="24"/>
        </w:rPr>
        <w:t>sa dynamique dans la métamorphose et l’idée d</w:t>
      </w:r>
      <w:r w:rsidR="008936A1">
        <w:rPr>
          <w:sz w:val="24"/>
          <w:szCs w:val="24"/>
        </w:rPr>
        <w:t>’</w:t>
      </w:r>
      <w:r w:rsidR="008C3E19">
        <w:rPr>
          <w:sz w:val="24"/>
          <w:szCs w:val="24"/>
        </w:rPr>
        <w:t>une transcendance, d’abord portées par le personnage rebelle d’Alice Isaaz et s’étendant à toutes les fe</w:t>
      </w:r>
      <w:r w:rsidR="002A468E">
        <w:rPr>
          <w:sz w:val="24"/>
          <w:szCs w:val="24"/>
        </w:rPr>
        <w:t>mm</w:t>
      </w:r>
      <w:r w:rsidR="008C3E19">
        <w:rPr>
          <w:sz w:val="24"/>
          <w:szCs w:val="24"/>
        </w:rPr>
        <w:t xml:space="preserve">es de la famille. </w:t>
      </w:r>
    </w:p>
    <w:p w14:paraId="2DF5F12D" w14:textId="77777777" w:rsidR="00BB4A01" w:rsidRPr="005A3937" w:rsidRDefault="00BB4A01" w:rsidP="00E65971">
      <w:pPr>
        <w:jc w:val="right"/>
        <w:rPr>
          <w:b/>
          <w:bCs/>
          <w:sz w:val="24"/>
          <w:szCs w:val="24"/>
        </w:rPr>
      </w:pPr>
      <w:r w:rsidRPr="005A3937">
        <w:rPr>
          <w:b/>
          <w:bCs/>
          <w:sz w:val="24"/>
          <w:szCs w:val="24"/>
        </w:rPr>
        <w:t>Stéphane du Mesnildot</w:t>
      </w:r>
    </w:p>
    <w:p w14:paraId="4F3221E4" w14:textId="084679A9" w:rsidR="00BB4A01" w:rsidRDefault="00BB4A01">
      <w:pPr>
        <w:rPr>
          <w:sz w:val="24"/>
          <w:szCs w:val="24"/>
        </w:rPr>
      </w:pPr>
    </w:p>
    <w:p w14:paraId="00DA44C3" w14:textId="16650FB2" w:rsidR="00ED4D3E" w:rsidRDefault="00FF7950" w:rsidP="00ED4D3E">
      <w:pPr>
        <w:rPr>
          <w:b/>
          <w:bCs/>
        </w:rPr>
      </w:pPr>
      <w:r>
        <w:rPr>
          <w:b/>
          <w:bCs/>
          <w:noProof/>
        </w:rPr>
        <w:drawing>
          <wp:anchor distT="0" distB="0" distL="114300" distR="114300" simplePos="0" relativeHeight="251659264" behindDoc="1" locked="0" layoutInCell="1" allowOverlap="1" wp14:anchorId="36D03BA4" wp14:editId="3E17E712">
            <wp:simplePos x="0" y="0"/>
            <wp:positionH relativeFrom="margin">
              <wp:align>center</wp:align>
            </wp:positionH>
            <wp:positionV relativeFrom="paragraph">
              <wp:posOffset>12700</wp:posOffset>
            </wp:positionV>
            <wp:extent cx="1057275" cy="1057275"/>
            <wp:effectExtent l="0" t="0" r="9525" b="9525"/>
            <wp:wrapTight wrapText="bothSides">
              <wp:wrapPolygon edited="0">
                <wp:start x="1557" y="0"/>
                <wp:lineTo x="1168" y="778"/>
                <wp:lineTo x="3503" y="3503"/>
                <wp:lineTo x="7005" y="6227"/>
                <wp:lineTo x="1946" y="7395"/>
                <wp:lineTo x="0" y="8951"/>
                <wp:lineTo x="0" y="15178"/>
                <wp:lineTo x="2335" y="18681"/>
                <wp:lineTo x="778" y="18681"/>
                <wp:lineTo x="0" y="19070"/>
                <wp:lineTo x="0" y="21405"/>
                <wp:lineTo x="21405" y="21405"/>
                <wp:lineTo x="21405" y="19070"/>
                <wp:lineTo x="20238" y="18681"/>
                <wp:lineTo x="17903" y="18681"/>
                <wp:lineTo x="21405" y="15568"/>
                <wp:lineTo x="21405" y="1557"/>
                <wp:lineTo x="20238" y="0"/>
                <wp:lineTo x="1557"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20_Minutes_2018.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p>
    <w:p w14:paraId="645C816F" w14:textId="36F2A9B3" w:rsidR="00811C82" w:rsidRDefault="00811C82" w:rsidP="00ED4D3E">
      <w:pPr>
        <w:rPr>
          <w:b/>
          <w:bCs/>
        </w:rPr>
      </w:pPr>
    </w:p>
    <w:p w14:paraId="2CAAAAF3" w14:textId="2A6CE6F3" w:rsidR="00811C82" w:rsidRDefault="00811C82" w:rsidP="00ED4D3E">
      <w:pPr>
        <w:rPr>
          <w:b/>
          <w:bCs/>
        </w:rPr>
      </w:pPr>
    </w:p>
    <w:p w14:paraId="2EE4B45F" w14:textId="77777777" w:rsidR="00811C82" w:rsidRDefault="00811C82" w:rsidP="00ED4D3E">
      <w:pPr>
        <w:rPr>
          <w:b/>
          <w:bCs/>
        </w:rPr>
      </w:pPr>
    </w:p>
    <w:p w14:paraId="3F6A8407" w14:textId="77777777" w:rsidR="00ED4D3E" w:rsidRDefault="00ED4D3E" w:rsidP="00ED4D3E">
      <w:pPr>
        <w:jc w:val="center"/>
        <w:rPr>
          <w:b/>
          <w:bCs/>
        </w:rPr>
      </w:pPr>
    </w:p>
    <w:p w14:paraId="7394A6B5" w14:textId="7D299937" w:rsidR="00ED4D3E" w:rsidRPr="00ED4D3E" w:rsidRDefault="00ED4D3E" w:rsidP="00ED4D3E">
      <w:pPr>
        <w:jc w:val="center"/>
        <w:rPr>
          <w:rFonts w:eastAsiaTheme="minorHAnsi"/>
          <w:b/>
          <w:bCs/>
          <w:sz w:val="28"/>
          <w:szCs w:val="28"/>
        </w:rPr>
      </w:pPr>
      <w:r w:rsidRPr="00ED4D3E">
        <w:rPr>
          <w:b/>
          <w:bCs/>
          <w:sz w:val="28"/>
          <w:szCs w:val="28"/>
        </w:rPr>
        <w:t>Un western aussi réussi qu’ambitieux</w:t>
      </w:r>
      <w:r w:rsidR="00E91502">
        <w:rPr>
          <w:b/>
          <w:bCs/>
          <w:sz w:val="28"/>
          <w:szCs w:val="28"/>
        </w:rPr>
        <w:t>.</w:t>
      </w:r>
      <w:bookmarkStart w:id="0" w:name="_GoBack"/>
      <w:bookmarkEnd w:id="0"/>
    </w:p>
    <w:p w14:paraId="2514B4E8" w14:textId="77777777" w:rsidR="00F1113E" w:rsidRDefault="00ED4D3E" w:rsidP="00ED4D3E">
      <w:pPr>
        <w:spacing w:line="257" w:lineRule="auto"/>
        <w:jc w:val="both"/>
        <w:rPr>
          <w:sz w:val="24"/>
          <w:szCs w:val="24"/>
        </w:rPr>
      </w:pPr>
      <w:r w:rsidRPr="00ED4D3E">
        <w:rPr>
          <w:sz w:val="24"/>
          <w:szCs w:val="24"/>
        </w:rPr>
        <w:t xml:space="preserve">On avait laissé le réalisateur David Perrault avec les catcheurs de </w:t>
      </w:r>
      <w:r w:rsidRPr="00ED4D3E">
        <w:rPr>
          <w:i/>
          <w:iCs/>
          <w:sz w:val="24"/>
          <w:szCs w:val="24"/>
        </w:rPr>
        <w:t>Nos héros sont morts</w:t>
      </w:r>
      <w:r w:rsidRPr="00ED4D3E">
        <w:rPr>
          <w:sz w:val="24"/>
          <w:szCs w:val="24"/>
        </w:rPr>
        <w:t xml:space="preserve"> ce soir, en 2013. Le voilà de retour avec </w:t>
      </w:r>
      <w:r w:rsidRPr="00ED4D3E">
        <w:rPr>
          <w:i/>
          <w:iCs/>
          <w:sz w:val="24"/>
          <w:szCs w:val="24"/>
        </w:rPr>
        <w:t>L’Etat sauvage</w:t>
      </w:r>
      <w:r w:rsidRPr="00ED4D3E">
        <w:rPr>
          <w:sz w:val="24"/>
          <w:szCs w:val="24"/>
        </w:rPr>
        <w:t xml:space="preserve">. Encore plus que Jacques Audiard ne l'a fait pour </w:t>
      </w:r>
      <w:r w:rsidRPr="00ED4D3E">
        <w:rPr>
          <w:i/>
          <w:iCs/>
          <w:sz w:val="24"/>
          <w:szCs w:val="24"/>
        </w:rPr>
        <w:t>Les Frères Sisters</w:t>
      </w:r>
      <w:r w:rsidRPr="00ED4D3E">
        <w:rPr>
          <w:sz w:val="24"/>
          <w:szCs w:val="24"/>
        </w:rPr>
        <w:t>, le cinéaste a choisi de s'attaquer à ce genre typiquement américain, en lui apportant une touche française et féministe à travers ses deux héroïnes incarnées par Alice Isaaz et Déborah François. Ces femmes découvrent la liberté et, au milieu de paysages superbes, prennent le chemin de l'émancipation. La puissance d'un mystérieux mercenaire, joué par Kevin Janssens, fait aussi planer une tension sensuelle. Le film parvient à fasciner en entraînant le public sur des pistes semées d'embûches.</w:t>
      </w:r>
    </w:p>
    <w:p w14:paraId="28CC65A4" w14:textId="7B3B1800" w:rsidR="00ED4D3E" w:rsidRPr="00F1113E" w:rsidRDefault="00ED4D3E" w:rsidP="00F1113E">
      <w:pPr>
        <w:spacing w:line="257" w:lineRule="auto"/>
        <w:jc w:val="right"/>
        <w:rPr>
          <w:b/>
          <w:bCs/>
          <w:sz w:val="24"/>
          <w:szCs w:val="24"/>
        </w:rPr>
      </w:pPr>
      <w:r w:rsidRPr="00F1113E">
        <w:rPr>
          <w:b/>
          <w:bCs/>
          <w:sz w:val="24"/>
          <w:szCs w:val="24"/>
        </w:rPr>
        <w:t xml:space="preserve">Caroline Vié </w:t>
      </w:r>
    </w:p>
    <w:p w14:paraId="12B5FFFF" w14:textId="77777777" w:rsidR="00ED4D3E" w:rsidRPr="00BB4A01" w:rsidRDefault="00ED4D3E">
      <w:pPr>
        <w:rPr>
          <w:sz w:val="24"/>
          <w:szCs w:val="24"/>
        </w:rPr>
      </w:pPr>
    </w:p>
    <w:sectPr w:rsidR="00ED4D3E" w:rsidRPr="00BB4A01" w:rsidSect="00811C82">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FC"/>
    <w:rsid w:val="00216DC9"/>
    <w:rsid w:val="00284B91"/>
    <w:rsid w:val="002A468E"/>
    <w:rsid w:val="003439B5"/>
    <w:rsid w:val="003477BE"/>
    <w:rsid w:val="003613BB"/>
    <w:rsid w:val="00393791"/>
    <w:rsid w:val="003967C4"/>
    <w:rsid w:val="005A3937"/>
    <w:rsid w:val="007005BC"/>
    <w:rsid w:val="00811C82"/>
    <w:rsid w:val="008354ED"/>
    <w:rsid w:val="008936A1"/>
    <w:rsid w:val="008C3E19"/>
    <w:rsid w:val="00997DFC"/>
    <w:rsid w:val="00BB4A01"/>
    <w:rsid w:val="00BF27C0"/>
    <w:rsid w:val="00C209DA"/>
    <w:rsid w:val="00DF2F70"/>
    <w:rsid w:val="00E65971"/>
    <w:rsid w:val="00E91502"/>
    <w:rsid w:val="00ED4D3E"/>
    <w:rsid w:val="00F1113E"/>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F6A7"/>
  <w15:chartTrackingRefBased/>
  <w15:docId w15:val="{66DD8759-4681-48CF-9041-FC95EF3C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4ED"/>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363342">
      <w:bodyDiv w:val="1"/>
      <w:marLeft w:val="0"/>
      <w:marRight w:val="0"/>
      <w:marTop w:val="0"/>
      <w:marBottom w:val="0"/>
      <w:divBdr>
        <w:top w:val="none" w:sz="0" w:space="0" w:color="auto"/>
        <w:left w:val="none" w:sz="0" w:space="0" w:color="auto"/>
        <w:bottom w:val="none" w:sz="0" w:space="0" w:color="auto"/>
        <w:right w:val="none" w:sz="0" w:space="0" w:color="auto"/>
      </w:divBdr>
    </w:div>
    <w:div w:id="111204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274</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dc:creator>
  <cp:keywords/>
  <dc:description/>
  <cp:lastModifiedBy>Roxane Arnold</cp:lastModifiedBy>
  <cp:revision>31</cp:revision>
  <dcterms:created xsi:type="dcterms:W3CDTF">2020-02-18T11:47:00Z</dcterms:created>
  <dcterms:modified xsi:type="dcterms:W3CDTF">2020-02-26T10:12:00Z</dcterms:modified>
</cp:coreProperties>
</file>